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02F4" w14:textId="77777777" w:rsidR="00FE067E" w:rsidRDefault="00CD36CF" w:rsidP="00EF6030">
      <w:pPr>
        <w:pStyle w:val="TitlePageOrigin"/>
      </w:pPr>
      <w:r>
        <w:t>WEST virginia legislature</w:t>
      </w:r>
    </w:p>
    <w:p w14:paraId="28603BA2" w14:textId="77777777" w:rsidR="00CD36CF" w:rsidRDefault="00CD36CF" w:rsidP="00EF6030">
      <w:pPr>
        <w:pStyle w:val="TitlePageSession"/>
      </w:pPr>
      <w:r>
        <w:t>20</w:t>
      </w:r>
      <w:r w:rsidR="006565E8">
        <w:t>2</w:t>
      </w:r>
      <w:r w:rsidR="00AF09E0">
        <w:t>4</w:t>
      </w:r>
      <w:r>
        <w:t xml:space="preserve"> regular session</w:t>
      </w:r>
    </w:p>
    <w:p w14:paraId="0EDC8C66" w14:textId="77777777" w:rsidR="00CD36CF" w:rsidRDefault="005625C2" w:rsidP="00EF6030">
      <w:pPr>
        <w:pStyle w:val="TitlePageBillPrefix"/>
      </w:pPr>
      <w:sdt>
        <w:sdtPr>
          <w:tag w:val="IntroDate"/>
          <w:id w:val="-1236936958"/>
          <w:placeholder>
            <w:docPart w:val="25548AA00A064BBC8E9414576FCCCA71"/>
          </w:placeholder>
          <w:text/>
        </w:sdtPr>
        <w:sdtEndPr/>
        <w:sdtContent>
          <w:r w:rsidR="00AC3B58">
            <w:t>Committee Substitute</w:t>
          </w:r>
        </w:sdtContent>
      </w:sdt>
    </w:p>
    <w:p w14:paraId="3E02D0AA" w14:textId="77777777" w:rsidR="00AC3B58" w:rsidRPr="00AC3B58" w:rsidRDefault="00AC3B58" w:rsidP="00EF6030">
      <w:pPr>
        <w:pStyle w:val="TitlePageBillPrefix"/>
      </w:pPr>
      <w:r>
        <w:t>for</w:t>
      </w:r>
    </w:p>
    <w:p w14:paraId="0D0BD8A9" w14:textId="71A2E779" w:rsidR="00CD36CF" w:rsidRDefault="005625C2" w:rsidP="00EF6030">
      <w:pPr>
        <w:pStyle w:val="BillNumber"/>
      </w:pPr>
      <w:sdt>
        <w:sdtPr>
          <w:tag w:val="Chamber"/>
          <w:id w:val="893011969"/>
          <w:lock w:val="sdtLocked"/>
          <w:placeholder>
            <w:docPart w:val="1C54A66614DC4B59BAB43742615F7F86"/>
          </w:placeholder>
          <w:dropDownList>
            <w:listItem w:displayText="House" w:value="House"/>
            <w:listItem w:displayText="Senate" w:value="Senate"/>
          </w:dropDownList>
        </w:sdtPr>
        <w:sdtEndPr/>
        <w:sdtContent>
          <w:r w:rsidR="005363A8">
            <w:t>Senate</w:t>
          </w:r>
        </w:sdtContent>
      </w:sdt>
      <w:r w:rsidR="00303684">
        <w:t xml:space="preserve"> </w:t>
      </w:r>
      <w:r w:rsidR="00CD36CF">
        <w:t xml:space="preserve">Bill </w:t>
      </w:r>
      <w:sdt>
        <w:sdtPr>
          <w:tag w:val="BNum"/>
          <w:id w:val="1645317809"/>
          <w:lock w:val="sdtLocked"/>
          <w:placeholder>
            <w:docPart w:val="7192D400EC8043CE85EFE8EF73D7A1EF"/>
          </w:placeholder>
          <w:text/>
        </w:sdtPr>
        <w:sdtEndPr/>
        <w:sdtContent>
          <w:r w:rsidR="005363A8" w:rsidRPr="005363A8">
            <w:t>769</w:t>
          </w:r>
        </w:sdtContent>
      </w:sdt>
    </w:p>
    <w:p w14:paraId="7C7EA7E9" w14:textId="53DCF71F" w:rsidR="005363A8" w:rsidRDefault="005363A8" w:rsidP="00EF6030">
      <w:pPr>
        <w:pStyle w:val="References"/>
        <w:rPr>
          <w:smallCaps/>
        </w:rPr>
      </w:pPr>
      <w:r>
        <w:rPr>
          <w:smallCaps/>
        </w:rPr>
        <w:t>By Senator</w:t>
      </w:r>
      <w:r w:rsidR="00571A7F">
        <w:rPr>
          <w:smallCaps/>
        </w:rPr>
        <w:t>s</w:t>
      </w:r>
      <w:r>
        <w:rPr>
          <w:smallCaps/>
        </w:rPr>
        <w:t xml:space="preserve"> Chapman</w:t>
      </w:r>
      <w:r w:rsidR="00571A7F">
        <w:rPr>
          <w:smallCaps/>
        </w:rPr>
        <w:t xml:space="preserve"> and Rucker</w:t>
      </w:r>
    </w:p>
    <w:p w14:paraId="4330D0F7" w14:textId="27B8B01F" w:rsidR="005363A8" w:rsidRDefault="00CD36CF" w:rsidP="00EF6030">
      <w:pPr>
        <w:pStyle w:val="References"/>
      </w:pPr>
      <w:r>
        <w:t>[</w:t>
      </w:r>
      <w:r w:rsidR="00002112">
        <w:t xml:space="preserve">Originating in the Committee on </w:t>
      </w:r>
      <w:sdt>
        <w:sdtPr>
          <w:tag w:val="References"/>
          <w:id w:val="-1043047873"/>
          <w:placeholder>
            <w:docPart w:val="70E372D0A4AF4DD49A8CF9CD2CD9DFA0"/>
          </w:placeholder>
          <w:text w:multiLine="1"/>
        </w:sdtPr>
        <w:sdtEndPr/>
        <w:sdtContent>
          <w:r w:rsidR="00B5440A">
            <w:t>Health and Human Resources</w:t>
          </w:r>
        </w:sdtContent>
      </w:sdt>
      <w:r w:rsidR="00126608">
        <w:t>;</w:t>
      </w:r>
      <w:r w:rsidR="00002112">
        <w:t xml:space="preserve"> reported </w:t>
      </w:r>
      <w:sdt>
        <w:sdtPr>
          <w:id w:val="-32107996"/>
          <w:placeholder>
            <w:docPart w:val="C0E54FA2217A4BA3B0E614631C4F5E95"/>
          </w:placeholder>
          <w:text/>
        </w:sdtPr>
        <w:sdtEndPr/>
        <w:sdtContent>
          <w:r w:rsidR="00B5440A">
            <w:t>February 2</w:t>
          </w:r>
          <w:r w:rsidR="00831DCA">
            <w:t>1</w:t>
          </w:r>
          <w:r w:rsidR="00B5440A">
            <w:t>, 2024</w:t>
          </w:r>
        </w:sdtContent>
      </w:sdt>
      <w:r>
        <w:t>]</w:t>
      </w:r>
    </w:p>
    <w:p w14:paraId="70BD26C8" w14:textId="77777777" w:rsidR="005363A8" w:rsidRDefault="005363A8" w:rsidP="005363A8">
      <w:pPr>
        <w:pStyle w:val="TitlePageOrigin"/>
      </w:pPr>
    </w:p>
    <w:p w14:paraId="32C2C20F" w14:textId="21FC8D15" w:rsidR="005363A8" w:rsidRPr="00892DD5" w:rsidRDefault="005363A8" w:rsidP="005363A8">
      <w:pPr>
        <w:pStyle w:val="TitlePageOrigin"/>
        <w:rPr>
          <w:color w:val="auto"/>
        </w:rPr>
      </w:pPr>
    </w:p>
    <w:p w14:paraId="749B78B0" w14:textId="36D2A654" w:rsidR="005363A8" w:rsidRPr="00892DD5" w:rsidRDefault="005363A8" w:rsidP="005363A8">
      <w:pPr>
        <w:pStyle w:val="TitleSection"/>
        <w:rPr>
          <w:color w:val="auto"/>
        </w:rPr>
      </w:pPr>
      <w:r w:rsidRPr="00892DD5">
        <w:rPr>
          <w:color w:val="auto"/>
        </w:rPr>
        <w:lastRenderedPageBreak/>
        <w:t xml:space="preserve">A BILL to amend the Code of West Virginia, 1931, as amended, by adding thereto a new section, designated </w:t>
      </w:r>
      <w:r w:rsidRPr="00892DD5">
        <w:rPr>
          <w:rFonts w:cs="Arial"/>
          <w:color w:val="auto"/>
        </w:rPr>
        <w:t>§</w:t>
      </w:r>
      <w:r w:rsidRPr="00892DD5">
        <w:rPr>
          <w:color w:val="auto"/>
        </w:rPr>
        <w:t xml:space="preserve">30-3-21, relating to prohibiting certain medical practices; prohibiting medical providers from performing pelvic, </w:t>
      </w:r>
      <w:r w:rsidR="00093E7D">
        <w:rPr>
          <w:color w:val="auto"/>
        </w:rPr>
        <w:t>rectal</w:t>
      </w:r>
      <w:r w:rsidRPr="00892DD5">
        <w:rPr>
          <w:color w:val="auto"/>
        </w:rPr>
        <w:t xml:space="preserve">, </w:t>
      </w:r>
      <w:r w:rsidR="004060CC">
        <w:rPr>
          <w:color w:val="auto"/>
        </w:rPr>
        <w:t>or</w:t>
      </w:r>
      <w:r w:rsidRPr="00892DD5">
        <w:rPr>
          <w:color w:val="auto"/>
        </w:rPr>
        <w:t xml:space="preserve"> breast exams on an anesthetized or unconscious patient except in specified circumstances; </w:t>
      </w:r>
      <w:r w:rsidR="003E1B79">
        <w:rPr>
          <w:color w:val="auto"/>
        </w:rPr>
        <w:t xml:space="preserve">providing criminal penalties; providing medical license penalties; </w:t>
      </w:r>
      <w:r w:rsidRPr="00892DD5">
        <w:rPr>
          <w:color w:val="auto"/>
        </w:rPr>
        <w:t>and establishing an effective date.</w:t>
      </w:r>
    </w:p>
    <w:p w14:paraId="0B71DD78" w14:textId="77777777" w:rsidR="005363A8" w:rsidRPr="00892DD5" w:rsidRDefault="005363A8" w:rsidP="005363A8">
      <w:pPr>
        <w:pStyle w:val="EnactingClause"/>
        <w:rPr>
          <w:color w:val="auto"/>
        </w:rPr>
      </w:pPr>
      <w:r w:rsidRPr="00892DD5">
        <w:rPr>
          <w:color w:val="auto"/>
        </w:rPr>
        <w:t>Be it enacted by the Legislature of West Virginia:</w:t>
      </w:r>
    </w:p>
    <w:p w14:paraId="2A49FCDE" w14:textId="77777777" w:rsidR="005363A8" w:rsidRPr="00892DD5" w:rsidRDefault="005363A8" w:rsidP="005363A8">
      <w:pPr>
        <w:pStyle w:val="EnactingClause"/>
        <w:rPr>
          <w:color w:val="auto"/>
        </w:rPr>
        <w:sectPr w:rsidR="005363A8" w:rsidRPr="00892DD5" w:rsidSect="005363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37693EE" w14:textId="77777777" w:rsidR="005363A8" w:rsidRPr="00892DD5" w:rsidRDefault="005363A8" w:rsidP="005363A8">
      <w:pPr>
        <w:pStyle w:val="ArticleHeading"/>
        <w:rPr>
          <w:color w:val="auto"/>
        </w:rPr>
      </w:pPr>
      <w:r w:rsidRPr="00892DD5">
        <w:rPr>
          <w:color w:val="auto"/>
        </w:rPr>
        <w:t xml:space="preserve">ARTICLE 3. West Virginia Medical Practice Act. </w:t>
      </w:r>
    </w:p>
    <w:p w14:paraId="27161603" w14:textId="77777777" w:rsidR="005363A8" w:rsidRPr="00892DD5" w:rsidRDefault="005363A8" w:rsidP="005363A8">
      <w:pPr>
        <w:pStyle w:val="SectionHeading"/>
        <w:ind w:left="0" w:firstLine="0"/>
        <w:rPr>
          <w:color w:val="auto"/>
          <w:u w:val="single"/>
        </w:rPr>
        <w:sectPr w:rsidR="005363A8" w:rsidRPr="00892DD5" w:rsidSect="009127DB">
          <w:type w:val="continuous"/>
          <w:pgSz w:w="12240" w:h="15840" w:code="1"/>
          <w:pgMar w:top="1440" w:right="1440" w:bottom="1440" w:left="1440" w:header="720" w:footer="720" w:gutter="0"/>
          <w:lnNumType w:countBy="1" w:restart="newSection"/>
          <w:cols w:space="720"/>
          <w:titlePg/>
          <w:docGrid w:linePitch="360"/>
        </w:sectPr>
      </w:pPr>
      <w:r w:rsidRPr="00892DD5">
        <w:rPr>
          <w:color w:val="auto"/>
          <w:u w:val="single"/>
        </w:rPr>
        <w:t>§30-3-21. Prohibited examination; penalty.</w:t>
      </w:r>
    </w:p>
    <w:p w14:paraId="15573102" w14:textId="62BEFB4E" w:rsidR="005363A8" w:rsidRPr="00892DD5" w:rsidRDefault="005363A8" w:rsidP="005363A8">
      <w:pPr>
        <w:ind w:firstLine="750"/>
        <w:jc w:val="both"/>
        <w:outlineLvl w:val="4"/>
        <w:rPr>
          <w:rFonts w:cs="Arial"/>
          <w:color w:val="auto"/>
          <w:u w:val="single"/>
        </w:rPr>
      </w:pPr>
      <w:r w:rsidRPr="00892DD5">
        <w:rPr>
          <w:rFonts w:cs="Arial"/>
          <w:color w:val="auto"/>
          <w:u w:val="single"/>
        </w:rPr>
        <w:t>(a) A medical practitioner, a student in training in a medical school, an intern, a resident, a graduate student, or an individual participating in a clinical training or resident program may not perform a pelvic, rectal, or breast examination on an anesthetized or unconscious patient unless one of the following conditions is met:</w:t>
      </w:r>
    </w:p>
    <w:p w14:paraId="4CFFCAE1" w14:textId="50E02135" w:rsidR="005363A8" w:rsidRPr="00892DD5" w:rsidRDefault="005363A8" w:rsidP="005363A8">
      <w:pPr>
        <w:ind w:firstLine="750"/>
        <w:jc w:val="both"/>
        <w:rPr>
          <w:rFonts w:cs="Arial"/>
          <w:color w:val="auto"/>
          <w:u w:val="single"/>
        </w:rPr>
      </w:pPr>
      <w:r w:rsidRPr="00892DD5">
        <w:rPr>
          <w:rFonts w:cs="Arial"/>
          <w:color w:val="auto"/>
          <w:u w:val="single"/>
        </w:rPr>
        <w:t>(1) The patient, the patient's guardian, or the patient's health care representative provides prior written informed consent to the pelvic, rectal, or breast examination.</w:t>
      </w:r>
    </w:p>
    <w:p w14:paraId="0C16F993" w14:textId="294EE9BC" w:rsidR="005363A8" w:rsidRPr="00892DD5" w:rsidRDefault="005363A8" w:rsidP="005363A8">
      <w:pPr>
        <w:ind w:firstLine="750"/>
        <w:jc w:val="both"/>
        <w:rPr>
          <w:rFonts w:cs="Arial"/>
          <w:color w:val="auto"/>
          <w:u w:val="single"/>
        </w:rPr>
      </w:pPr>
      <w:r w:rsidRPr="00892DD5">
        <w:rPr>
          <w:rFonts w:cs="Arial"/>
          <w:color w:val="auto"/>
          <w:u w:val="single"/>
        </w:rPr>
        <w:t>(2) The performance of a pelvic, rectal, or breast examination is within the scope of care ordered for the surgical procedure or diagnostic examination to be performed on the patient and the patient, patient's guardian, or patient's health care representative has given prior written informed consent.</w:t>
      </w:r>
    </w:p>
    <w:p w14:paraId="68713C17" w14:textId="4829B0B9" w:rsidR="005363A8" w:rsidRPr="00892DD5" w:rsidRDefault="005363A8" w:rsidP="005363A8">
      <w:pPr>
        <w:ind w:firstLine="750"/>
        <w:jc w:val="both"/>
        <w:rPr>
          <w:rFonts w:cs="Arial"/>
          <w:color w:val="auto"/>
          <w:u w:val="single"/>
        </w:rPr>
      </w:pPr>
      <w:r w:rsidRPr="00892DD5">
        <w:rPr>
          <w:rFonts w:cs="Arial"/>
          <w:color w:val="auto"/>
          <w:u w:val="single"/>
        </w:rPr>
        <w:t>(3) A medical emergency exists and the pelvic,</w:t>
      </w:r>
      <w:r w:rsidR="00A56BAD">
        <w:rPr>
          <w:rFonts w:cs="Arial"/>
          <w:color w:val="auto"/>
          <w:u w:val="single"/>
        </w:rPr>
        <w:t xml:space="preserve"> </w:t>
      </w:r>
      <w:r w:rsidRPr="00892DD5">
        <w:rPr>
          <w:rFonts w:cs="Arial"/>
          <w:color w:val="auto"/>
          <w:u w:val="single"/>
        </w:rPr>
        <w:t>rectal, or breast examination is immediately necessary for diagnostic examination or treatment of the patient. The examination must be documented in all necessary medical charting and the patient, patient’s guardian, or patient’s health care representative must be informed of the examination in writing with explanation of necessity.</w:t>
      </w:r>
    </w:p>
    <w:p w14:paraId="5B1B2754" w14:textId="523BA51C" w:rsidR="005363A8" w:rsidRPr="00892DD5" w:rsidRDefault="005363A8" w:rsidP="005363A8">
      <w:pPr>
        <w:ind w:firstLine="750"/>
        <w:jc w:val="both"/>
        <w:rPr>
          <w:rFonts w:cs="Arial"/>
          <w:color w:val="auto"/>
          <w:u w:val="single"/>
        </w:rPr>
      </w:pPr>
      <w:r w:rsidRPr="00892DD5">
        <w:rPr>
          <w:rFonts w:cs="Arial"/>
          <w:color w:val="auto"/>
          <w:u w:val="single"/>
        </w:rPr>
        <w:t>(4) A court has ordered the performance of the pelvic, rectal</w:t>
      </w:r>
      <w:r w:rsidR="005D040F">
        <w:rPr>
          <w:rFonts w:cs="Arial"/>
          <w:color w:val="auto"/>
          <w:u w:val="single"/>
        </w:rPr>
        <w:t>,</w:t>
      </w:r>
      <w:r w:rsidRPr="00892DD5">
        <w:rPr>
          <w:rFonts w:cs="Arial"/>
          <w:color w:val="auto"/>
          <w:u w:val="single"/>
        </w:rPr>
        <w:t xml:space="preserve"> or breast examination for the purposes of the collection of evidence.</w:t>
      </w:r>
    </w:p>
    <w:p w14:paraId="3BC0ADB6" w14:textId="4CA88041" w:rsidR="005363A8" w:rsidRPr="00892DD5" w:rsidRDefault="005363A8" w:rsidP="005363A8">
      <w:pPr>
        <w:ind w:firstLine="750"/>
        <w:jc w:val="both"/>
        <w:rPr>
          <w:rFonts w:cs="Arial"/>
          <w:color w:val="auto"/>
          <w:szCs w:val="27"/>
          <w:u w:val="single"/>
        </w:rPr>
      </w:pPr>
      <w:r w:rsidRPr="00892DD5">
        <w:rPr>
          <w:rFonts w:cs="Arial"/>
          <w:color w:val="auto"/>
          <w:szCs w:val="27"/>
          <w:u w:val="single"/>
        </w:rPr>
        <w:lastRenderedPageBreak/>
        <w:t xml:space="preserve">(b) </w:t>
      </w:r>
      <w:r w:rsidR="00E6246E">
        <w:rPr>
          <w:rFonts w:cs="Arial"/>
          <w:color w:val="auto"/>
          <w:szCs w:val="27"/>
          <w:u w:val="single"/>
        </w:rPr>
        <w:t>A person who violates this section is guilty of a felony and, upon conviction thereof, shall be im</w:t>
      </w:r>
      <w:r w:rsidR="00037BE6">
        <w:rPr>
          <w:rFonts w:cs="Arial"/>
          <w:color w:val="auto"/>
          <w:szCs w:val="27"/>
          <w:u w:val="single"/>
        </w:rPr>
        <w:t xml:space="preserve">prisoned in a state correctional facility not less than 10 nor more than 25 years, or fined not less than $1,000 nor more than $10,000 and imprisoned in a state correctional facility not less than 10 nor more than 25 years. </w:t>
      </w:r>
    </w:p>
    <w:p w14:paraId="69D5040B" w14:textId="1EA9C7B1" w:rsidR="005363A8" w:rsidRPr="00892DD5" w:rsidRDefault="005363A8" w:rsidP="005363A8">
      <w:pPr>
        <w:ind w:firstLine="750"/>
        <w:jc w:val="both"/>
        <w:rPr>
          <w:rFonts w:cs="Arial"/>
          <w:color w:val="auto"/>
          <w:szCs w:val="27"/>
          <w:u w:val="single"/>
        </w:rPr>
      </w:pPr>
      <w:r w:rsidRPr="00892DD5">
        <w:rPr>
          <w:rFonts w:cs="Arial"/>
          <w:color w:val="auto"/>
          <w:szCs w:val="27"/>
          <w:u w:val="single"/>
        </w:rPr>
        <w:t>(c) A person who violates this section is subject</w:t>
      </w:r>
      <w:r w:rsidR="00E22B76">
        <w:rPr>
          <w:rFonts w:cs="Arial"/>
          <w:color w:val="auto"/>
          <w:szCs w:val="27"/>
          <w:u w:val="single"/>
        </w:rPr>
        <w:t xml:space="preserve">, upon conviction, to </w:t>
      </w:r>
      <w:r w:rsidRPr="00892DD5">
        <w:rPr>
          <w:rFonts w:cs="Arial"/>
          <w:color w:val="auto"/>
          <w:szCs w:val="27"/>
          <w:u w:val="single"/>
        </w:rPr>
        <w:t>suspension of his or her license or other authorization to practice medicine and surgery for no less than five years, including limiting the practice of that person to, or by the exclusion of, one or more areas of practice, including limitations on practice privileges.</w:t>
      </w:r>
    </w:p>
    <w:p w14:paraId="5FE2DE65" w14:textId="36590954" w:rsidR="005363A8" w:rsidRPr="00B5440A" w:rsidRDefault="005363A8" w:rsidP="00B5440A">
      <w:pPr>
        <w:ind w:firstLine="750"/>
        <w:jc w:val="both"/>
        <w:rPr>
          <w:rFonts w:cs="Arial"/>
          <w:color w:val="auto"/>
          <w:szCs w:val="27"/>
          <w:u w:val="single"/>
        </w:rPr>
        <w:sectPr w:rsidR="005363A8" w:rsidRPr="00B5440A" w:rsidSect="005363A8">
          <w:type w:val="continuous"/>
          <w:pgSz w:w="12240" w:h="15840" w:code="1"/>
          <w:pgMar w:top="1440" w:right="1440" w:bottom="1440" w:left="1440" w:header="720" w:footer="720" w:gutter="0"/>
          <w:lnNumType w:countBy="1" w:restart="newSection"/>
          <w:cols w:space="720"/>
          <w:titlePg/>
          <w:docGrid w:linePitch="360"/>
        </w:sectPr>
      </w:pPr>
      <w:r w:rsidRPr="00892DD5">
        <w:rPr>
          <w:rFonts w:cs="Arial"/>
          <w:color w:val="auto"/>
          <w:szCs w:val="27"/>
          <w:u w:val="single"/>
        </w:rPr>
        <w:t>(</w:t>
      </w:r>
      <w:r w:rsidR="00E653FF">
        <w:rPr>
          <w:rFonts w:cs="Arial"/>
          <w:color w:val="auto"/>
          <w:szCs w:val="27"/>
          <w:u w:val="single"/>
        </w:rPr>
        <w:t>d</w:t>
      </w:r>
      <w:r w:rsidRPr="00892DD5">
        <w:rPr>
          <w:rFonts w:cs="Arial"/>
          <w:color w:val="auto"/>
          <w:szCs w:val="27"/>
          <w:u w:val="single"/>
        </w:rPr>
        <w:t>) The provisions of this section are effective upon passage</w:t>
      </w:r>
      <w:r w:rsidR="005625C2">
        <w:rPr>
          <w:rFonts w:cs="Arial"/>
          <w:color w:val="auto"/>
          <w:szCs w:val="27"/>
          <w:u w:val="single"/>
        </w:rPr>
        <w:t>.</w:t>
      </w:r>
    </w:p>
    <w:p w14:paraId="02C6B79B" w14:textId="01E0A806" w:rsidR="00E6246E" w:rsidRDefault="00E6246E" w:rsidP="00E6246E">
      <w:pPr>
        <w:pStyle w:val="References"/>
        <w:ind w:left="0"/>
        <w:jc w:val="left"/>
      </w:pPr>
    </w:p>
    <w:sectPr w:rsidR="00E6246E" w:rsidSect="005363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CAD9" w14:textId="77777777" w:rsidR="00614BC9" w:rsidRPr="00B844FE" w:rsidRDefault="00614BC9" w:rsidP="00B844FE">
      <w:r>
        <w:separator/>
      </w:r>
    </w:p>
  </w:endnote>
  <w:endnote w:type="continuationSeparator" w:id="0">
    <w:p w14:paraId="450FCB1C" w14:textId="77777777" w:rsidR="00614BC9" w:rsidRPr="00B844FE" w:rsidRDefault="00614B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830E" w14:textId="77777777" w:rsidR="005363A8" w:rsidRDefault="005363A8" w:rsidP="00433A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4191B8" w14:textId="77777777" w:rsidR="005363A8" w:rsidRPr="005363A8" w:rsidRDefault="005363A8" w:rsidP="00536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625E" w14:textId="64726AAF" w:rsidR="005363A8" w:rsidRDefault="005363A8" w:rsidP="00433A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320BA2" w14:textId="3E01DBF9" w:rsidR="005363A8" w:rsidRPr="005363A8" w:rsidRDefault="005363A8" w:rsidP="00536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6CF9" w14:textId="77777777" w:rsidR="00614BC9" w:rsidRPr="00B844FE" w:rsidRDefault="00614BC9" w:rsidP="00B844FE">
      <w:r>
        <w:separator/>
      </w:r>
    </w:p>
  </w:footnote>
  <w:footnote w:type="continuationSeparator" w:id="0">
    <w:p w14:paraId="594637D8" w14:textId="77777777" w:rsidR="00614BC9" w:rsidRPr="00B844FE" w:rsidRDefault="00614B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E895" w14:textId="12321876" w:rsidR="005363A8" w:rsidRPr="005363A8" w:rsidRDefault="005363A8" w:rsidP="005363A8">
    <w:pPr>
      <w:pStyle w:val="Header"/>
    </w:pPr>
    <w:r>
      <w:t>CS for SB 769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7076" w14:textId="4B257F12" w:rsidR="005363A8" w:rsidRPr="005363A8" w:rsidRDefault="005363A8" w:rsidP="005363A8">
    <w:pPr>
      <w:pStyle w:val="Header"/>
    </w:pPr>
    <w:r>
      <w:t>CS for SB 769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15558509">
    <w:abstractNumId w:val="0"/>
  </w:num>
  <w:num w:numId="2" w16cid:durableId="79699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C9"/>
    <w:rsid w:val="00002112"/>
    <w:rsid w:val="0000526A"/>
    <w:rsid w:val="00037BE6"/>
    <w:rsid w:val="0006533E"/>
    <w:rsid w:val="00085D22"/>
    <w:rsid w:val="00093E7D"/>
    <w:rsid w:val="000C5C77"/>
    <w:rsid w:val="0010070F"/>
    <w:rsid w:val="0012246A"/>
    <w:rsid w:val="00126608"/>
    <w:rsid w:val="0015112E"/>
    <w:rsid w:val="001552E7"/>
    <w:rsid w:val="001566B4"/>
    <w:rsid w:val="00175B38"/>
    <w:rsid w:val="001C279E"/>
    <w:rsid w:val="001D459E"/>
    <w:rsid w:val="001D5F0E"/>
    <w:rsid w:val="00230763"/>
    <w:rsid w:val="00251E66"/>
    <w:rsid w:val="00264C36"/>
    <w:rsid w:val="0027011C"/>
    <w:rsid w:val="00274200"/>
    <w:rsid w:val="00275740"/>
    <w:rsid w:val="002A0269"/>
    <w:rsid w:val="002E220D"/>
    <w:rsid w:val="00301F44"/>
    <w:rsid w:val="00303684"/>
    <w:rsid w:val="003143F5"/>
    <w:rsid w:val="00314854"/>
    <w:rsid w:val="00365920"/>
    <w:rsid w:val="003C51CD"/>
    <w:rsid w:val="003C579E"/>
    <w:rsid w:val="003E1B79"/>
    <w:rsid w:val="004060CC"/>
    <w:rsid w:val="00410475"/>
    <w:rsid w:val="004247A2"/>
    <w:rsid w:val="004B2795"/>
    <w:rsid w:val="004C13DD"/>
    <w:rsid w:val="004E3441"/>
    <w:rsid w:val="005363A8"/>
    <w:rsid w:val="005625C2"/>
    <w:rsid w:val="00571A7F"/>
    <w:rsid w:val="00571DC3"/>
    <w:rsid w:val="005A5366"/>
    <w:rsid w:val="005B14BB"/>
    <w:rsid w:val="005D040F"/>
    <w:rsid w:val="00614BC9"/>
    <w:rsid w:val="00637E73"/>
    <w:rsid w:val="00642843"/>
    <w:rsid w:val="006471C6"/>
    <w:rsid w:val="006565E8"/>
    <w:rsid w:val="006865E9"/>
    <w:rsid w:val="00691F3E"/>
    <w:rsid w:val="00694BFB"/>
    <w:rsid w:val="006A106B"/>
    <w:rsid w:val="006C523D"/>
    <w:rsid w:val="006D4036"/>
    <w:rsid w:val="00764917"/>
    <w:rsid w:val="007E02CF"/>
    <w:rsid w:val="007F1CF5"/>
    <w:rsid w:val="0081249D"/>
    <w:rsid w:val="00831DCA"/>
    <w:rsid w:val="00834EDE"/>
    <w:rsid w:val="008736AA"/>
    <w:rsid w:val="008D275D"/>
    <w:rsid w:val="00952402"/>
    <w:rsid w:val="00980327"/>
    <w:rsid w:val="009F1067"/>
    <w:rsid w:val="00A31E01"/>
    <w:rsid w:val="00A35B03"/>
    <w:rsid w:val="00A458BB"/>
    <w:rsid w:val="00A527AD"/>
    <w:rsid w:val="00A56BAD"/>
    <w:rsid w:val="00A718CF"/>
    <w:rsid w:val="00A72E7C"/>
    <w:rsid w:val="00AC3B58"/>
    <w:rsid w:val="00AE48A0"/>
    <w:rsid w:val="00AE61BE"/>
    <w:rsid w:val="00AF09E0"/>
    <w:rsid w:val="00B16F25"/>
    <w:rsid w:val="00B24422"/>
    <w:rsid w:val="00B5440A"/>
    <w:rsid w:val="00B80C20"/>
    <w:rsid w:val="00B844FE"/>
    <w:rsid w:val="00BC562B"/>
    <w:rsid w:val="00C04760"/>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22B76"/>
    <w:rsid w:val="00E231F6"/>
    <w:rsid w:val="00E365F1"/>
    <w:rsid w:val="00E6246E"/>
    <w:rsid w:val="00E62F48"/>
    <w:rsid w:val="00E653FF"/>
    <w:rsid w:val="00E71C31"/>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0A154"/>
  <w15:chartTrackingRefBased/>
  <w15:docId w15:val="{B93483DF-5EEF-4452-8ACA-570DE83C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5363A8"/>
    <w:rPr>
      <w:rFonts w:eastAsia="Calibri"/>
      <w:color w:val="000000"/>
    </w:rPr>
  </w:style>
  <w:style w:type="character" w:customStyle="1" w:styleId="SectionHeadingChar">
    <w:name w:val="Section Heading Char"/>
    <w:link w:val="SectionHeading"/>
    <w:rsid w:val="005363A8"/>
    <w:rPr>
      <w:rFonts w:eastAsia="Calibri"/>
      <w:b/>
      <w:color w:val="000000"/>
    </w:rPr>
  </w:style>
  <w:style w:type="character" w:styleId="PageNumber">
    <w:name w:val="page number"/>
    <w:basedOn w:val="DefaultParagraphFont"/>
    <w:uiPriority w:val="99"/>
    <w:semiHidden/>
    <w:locked/>
    <w:rsid w:val="00536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548AA00A064BBC8E9414576FCCCA71"/>
        <w:category>
          <w:name w:val="General"/>
          <w:gallery w:val="placeholder"/>
        </w:category>
        <w:types>
          <w:type w:val="bbPlcHdr"/>
        </w:types>
        <w:behaviors>
          <w:behavior w:val="content"/>
        </w:behaviors>
        <w:guid w:val="{4395BD44-D307-41E9-8A01-A35073DC65CF}"/>
      </w:docPartPr>
      <w:docPartBody>
        <w:p w:rsidR="006A4DA7" w:rsidRDefault="006A4DA7">
          <w:pPr>
            <w:pStyle w:val="25548AA00A064BBC8E9414576FCCCA71"/>
          </w:pPr>
          <w:r w:rsidRPr="00B844FE">
            <w:t>Prefix Text</w:t>
          </w:r>
        </w:p>
      </w:docPartBody>
    </w:docPart>
    <w:docPart>
      <w:docPartPr>
        <w:name w:val="1C54A66614DC4B59BAB43742615F7F86"/>
        <w:category>
          <w:name w:val="General"/>
          <w:gallery w:val="placeholder"/>
        </w:category>
        <w:types>
          <w:type w:val="bbPlcHdr"/>
        </w:types>
        <w:behaviors>
          <w:behavior w:val="content"/>
        </w:behaviors>
        <w:guid w:val="{F65BF672-BB71-45ED-8E1C-F76FBB0A040A}"/>
      </w:docPartPr>
      <w:docPartBody>
        <w:p w:rsidR="006A4DA7" w:rsidRDefault="006A4DA7">
          <w:pPr>
            <w:pStyle w:val="1C54A66614DC4B59BAB43742615F7F86"/>
          </w:pPr>
          <w:r w:rsidRPr="00B844FE">
            <w:t>[Type here]</w:t>
          </w:r>
        </w:p>
      </w:docPartBody>
    </w:docPart>
    <w:docPart>
      <w:docPartPr>
        <w:name w:val="7192D400EC8043CE85EFE8EF73D7A1EF"/>
        <w:category>
          <w:name w:val="General"/>
          <w:gallery w:val="placeholder"/>
        </w:category>
        <w:types>
          <w:type w:val="bbPlcHdr"/>
        </w:types>
        <w:behaviors>
          <w:behavior w:val="content"/>
        </w:behaviors>
        <w:guid w:val="{5F0C8AB3-4446-4C41-A627-DCBE8FF2EDB0}"/>
      </w:docPartPr>
      <w:docPartBody>
        <w:p w:rsidR="006A4DA7" w:rsidRDefault="006A4DA7">
          <w:pPr>
            <w:pStyle w:val="7192D400EC8043CE85EFE8EF73D7A1EF"/>
          </w:pPr>
          <w:r w:rsidRPr="00B844FE">
            <w:t>Number</w:t>
          </w:r>
        </w:p>
      </w:docPartBody>
    </w:docPart>
    <w:docPart>
      <w:docPartPr>
        <w:name w:val="70E372D0A4AF4DD49A8CF9CD2CD9DFA0"/>
        <w:category>
          <w:name w:val="General"/>
          <w:gallery w:val="placeholder"/>
        </w:category>
        <w:types>
          <w:type w:val="bbPlcHdr"/>
        </w:types>
        <w:behaviors>
          <w:behavior w:val="content"/>
        </w:behaviors>
        <w:guid w:val="{CF020091-6A71-4218-8B53-604112C04902}"/>
      </w:docPartPr>
      <w:docPartBody>
        <w:p w:rsidR="006A4DA7" w:rsidRDefault="006A4DA7">
          <w:pPr>
            <w:pStyle w:val="70E372D0A4AF4DD49A8CF9CD2CD9DFA0"/>
          </w:pPr>
          <w:r>
            <w:rPr>
              <w:rStyle w:val="PlaceholderText"/>
            </w:rPr>
            <w:t>Enter Committee</w:t>
          </w:r>
        </w:p>
      </w:docPartBody>
    </w:docPart>
    <w:docPart>
      <w:docPartPr>
        <w:name w:val="C0E54FA2217A4BA3B0E614631C4F5E95"/>
        <w:category>
          <w:name w:val="General"/>
          <w:gallery w:val="placeholder"/>
        </w:category>
        <w:types>
          <w:type w:val="bbPlcHdr"/>
        </w:types>
        <w:behaviors>
          <w:behavior w:val="content"/>
        </w:behaviors>
        <w:guid w:val="{C8691D05-592E-4D9A-9669-1E8F75270FD0}"/>
      </w:docPartPr>
      <w:docPartBody>
        <w:p w:rsidR="006A4DA7" w:rsidRDefault="006A4DA7">
          <w:pPr>
            <w:pStyle w:val="C0E54FA2217A4BA3B0E614631C4F5E95"/>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A7"/>
    <w:rsid w:val="006A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548AA00A064BBC8E9414576FCCCA71">
    <w:name w:val="25548AA00A064BBC8E9414576FCCCA71"/>
  </w:style>
  <w:style w:type="paragraph" w:customStyle="1" w:styleId="1C54A66614DC4B59BAB43742615F7F86">
    <w:name w:val="1C54A66614DC4B59BAB43742615F7F86"/>
  </w:style>
  <w:style w:type="paragraph" w:customStyle="1" w:styleId="7192D400EC8043CE85EFE8EF73D7A1EF">
    <w:name w:val="7192D400EC8043CE85EFE8EF73D7A1EF"/>
  </w:style>
  <w:style w:type="character" w:styleId="PlaceholderText">
    <w:name w:val="Placeholder Text"/>
    <w:basedOn w:val="DefaultParagraphFont"/>
    <w:uiPriority w:val="99"/>
    <w:semiHidden/>
    <w:rsid w:val="006A4DA7"/>
    <w:rPr>
      <w:color w:val="808080"/>
    </w:rPr>
  </w:style>
  <w:style w:type="paragraph" w:customStyle="1" w:styleId="70E372D0A4AF4DD49A8CF9CD2CD9DFA0">
    <w:name w:val="70E372D0A4AF4DD49A8CF9CD2CD9DFA0"/>
  </w:style>
  <w:style w:type="paragraph" w:customStyle="1" w:styleId="C0E54FA2217A4BA3B0E614631C4F5E95">
    <w:name w:val="C0E54FA2217A4BA3B0E614631C4F5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3</Pages>
  <Words>433</Words>
  <Characters>2407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Vick</dc:creator>
  <cp:keywords/>
  <dc:description/>
  <cp:lastModifiedBy>Kristin Jones</cp:lastModifiedBy>
  <cp:revision>6</cp:revision>
  <cp:lastPrinted>2024-02-20T17:35:00Z</cp:lastPrinted>
  <dcterms:created xsi:type="dcterms:W3CDTF">2024-02-20T18:29:00Z</dcterms:created>
  <dcterms:modified xsi:type="dcterms:W3CDTF">2024-02-24T20:40:00Z</dcterms:modified>
</cp:coreProperties>
</file>